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EE" w:rsidRDefault="00DC2FEE" w:rsidP="00DC2FEE">
      <w:pPr>
        <w:pStyle w:val="Nzev"/>
        <w:rPr>
          <w:b/>
        </w:rPr>
      </w:pPr>
      <w:r>
        <w:rPr>
          <w:b/>
        </w:rPr>
        <w:t>Ľadoborce</w:t>
      </w:r>
      <w:r>
        <w:rPr>
          <w:b/>
        </w:rPr>
        <w:t xml:space="preserve"> - </w:t>
      </w:r>
      <w:r>
        <w:rPr>
          <w:b/>
        </w:rPr>
        <w:t>aktivita</w:t>
      </w:r>
    </w:p>
    <w:p w:rsidR="005644D4" w:rsidRDefault="00DC2FEE" w:rsidP="005644D4">
      <w:pPr>
        <w:pStyle w:val="Normlnweb"/>
        <w:spacing w:before="240" w:beforeAutospacing="0" w:after="240" w:afterAutospacing="0"/>
      </w:pPr>
      <w:r>
        <w:rPr>
          <w:color w:val="000000"/>
        </w:rPr>
        <w:t xml:space="preserve"> </w:t>
      </w:r>
      <w:r w:rsidR="005644D4">
        <w:rPr>
          <w:color w:val="000000"/>
        </w:rPr>
        <w:t xml:space="preserve">(Mária </w:t>
      </w:r>
      <w:proofErr w:type="spellStart"/>
      <w:r w:rsidR="005644D4">
        <w:rPr>
          <w:color w:val="000000"/>
        </w:rPr>
        <w:t>Rerková</w:t>
      </w:r>
      <w:proofErr w:type="spellEnd"/>
      <w:r w:rsidR="005644D4">
        <w:rPr>
          <w:color w:val="000000"/>
        </w:rPr>
        <w:t>)</w:t>
      </w:r>
    </w:p>
    <w:p w:rsidR="005644D4" w:rsidRDefault="005644D4" w:rsidP="005644D4">
      <w:pPr>
        <w:pStyle w:val="Normlnweb"/>
        <w:spacing w:before="240" w:beforeAutospacing="0" w:after="240" w:afterAutospacing="0"/>
      </w:pPr>
      <w:r w:rsidRPr="00DC2FEE">
        <w:rPr>
          <w:b/>
          <w:color w:val="000000"/>
        </w:rPr>
        <w:t>Ľadoborce</w:t>
      </w:r>
      <w:r>
        <w:rPr>
          <w:color w:val="000000"/>
        </w:rPr>
        <w:t xml:space="preserve"> môžu spríjemniť vyučovanie stimulovaním priateľstiev, spolupráce a intenzívnejšou účasťou. Poskytujú pozitívny impulz pre štúdium a diskusiu v malých skupinách a to týmito spôsobmi:</w:t>
      </w:r>
    </w:p>
    <w:p w:rsidR="005644D4" w:rsidRDefault="005644D4" w:rsidP="005644D4">
      <w:pPr>
        <w:pStyle w:val="Normlnweb"/>
        <w:numPr>
          <w:ilvl w:val="0"/>
          <w:numId w:val="1"/>
        </w:numPr>
        <w:spacing w:before="240" w:beforeAutospacing="0" w:after="0" w:afterAutospacing="0"/>
        <w:textAlignment w:val="baseline"/>
        <w:rPr>
          <w:color w:val="000000"/>
        </w:rPr>
      </w:pPr>
      <w:r>
        <w:rPr>
          <w:color w:val="000000"/>
        </w:rPr>
        <w:t>Pomáhajú novej skupine spoznať sa navzájom, novým členom začleniť sa do skupiny, aby sa všetci spolu cítili dobre.</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Povzbudzujú k spolupráci.</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Podporujú počúvanie druhých.</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Posilňujú spoločnú prácu.</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 xml:space="preserve">Povzbudzujú mladých ľudí, aby sa vymanili zo svojich </w:t>
      </w:r>
      <w:proofErr w:type="spellStart"/>
      <w:r>
        <w:rPr>
          <w:color w:val="000000"/>
        </w:rPr>
        <w:t>mikro</w:t>
      </w:r>
      <w:proofErr w:type="spellEnd"/>
      <w:r>
        <w:rPr>
          <w:color w:val="000000"/>
        </w:rPr>
        <w:t xml:space="preserve"> skupín.</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Rozvíjajú sociálne zručnosti.</w:t>
      </w:r>
    </w:p>
    <w:p w:rsidR="005644D4" w:rsidRDefault="005644D4" w:rsidP="005644D4">
      <w:pPr>
        <w:pStyle w:val="Normlnweb"/>
        <w:numPr>
          <w:ilvl w:val="0"/>
          <w:numId w:val="1"/>
        </w:numPr>
        <w:spacing w:before="0" w:beforeAutospacing="0" w:after="0" w:afterAutospacing="0"/>
        <w:textAlignment w:val="baseline"/>
        <w:rPr>
          <w:color w:val="000000"/>
        </w:rPr>
      </w:pPr>
      <w:r>
        <w:rPr>
          <w:color w:val="000000"/>
        </w:rPr>
        <w:t>Budujú vzťahy s lídrami.</w:t>
      </w:r>
    </w:p>
    <w:p w:rsidR="005644D4" w:rsidRDefault="005644D4" w:rsidP="005644D4">
      <w:pPr>
        <w:pStyle w:val="Normlnweb"/>
        <w:numPr>
          <w:ilvl w:val="0"/>
          <w:numId w:val="1"/>
        </w:numPr>
        <w:spacing w:before="0" w:beforeAutospacing="0" w:after="240" w:afterAutospacing="0"/>
        <w:textAlignment w:val="baseline"/>
        <w:rPr>
          <w:color w:val="000000"/>
        </w:rPr>
      </w:pPr>
      <w:r>
        <w:rPr>
          <w:color w:val="000000"/>
        </w:rPr>
        <w:t>Vytvárajú dobrú atmosféru pre učenie a participáciu.</w:t>
      </w:r>
    </w:p>
    <w:p w:rsidR="005644D4" w:rsidRDefault="005644D4" w:rsidP="005644D4">
      <w:pPr>
        <w:pStyle w:val="Normlnweb"/>
        <w:spacing w:before="240" w:beforeAutospacing="0" w:after="240" w:afterAutospacing="0"/>
      </w:pPr>
      <w:r>
        <w:rPr>
          <w:color w:val="000000"/>
        </w:rPr>
        <w:t>Ponúkame niekoľko ľadoborcov, ktoré môžete využiť vo vašej triede na začiatku nového školského roka.</w:t>
      </w:r>
    </w:p>
    <w:p w:rsidR="005644D4" w:rsidRDefault="005644D4" w:rsidP="005644D4">
      <w:pPr>
        <w:pStyle w:val="Normlnweb"/>
        <w:spacing w:before="240" w:beforeAutospacing="0" w:after="240" w:afterAutospacing="0"/>
      </w:pPr>
      <w:r>
        <w:rPr>
          <w:b/>
          <w:bCs/>
          <w:color w:val="000000"/>
        </w:rPr>
        <w:t>KRÍŽOVKOVÉ MENÁ</w:t>
      </w:r>
    </w:p>
    <w:p w:rsidR="005644D4" w:rsidRDefault="005644D4" w:rsidP="005644D4">
      <w:pPr>
        <w:pStyle w:val="Normlnweb"/>
        <w:spacing w:before="240" w:beforeAutospacing="0" w:after="240" w:afterAutospacing="0"/>
      </w:pPr>
      <w:r>
        <w:rPr>
          <w:color w:val="000000"/>
        </w:rPr>
        <w:t>Dajte pero a papier každému členovi vo vašej skupine. Požiadajte ich, aby napísali svoje krstné meno veľkými písmenami do stredu papiera. Každá osoba sa potom pohybuje po miestnosti a vyzýva ostatných (vrátane vás), aby pripojili svoje meno, pričom prvé písmeno sa zhoduje s písmenom na papieri. Mená sa potom pridávajú ako rozvetvená krížovka. Vyhráva ten, kto dokáže vo vami danom čase pripojiť najviac mien. Táto aktivita funguje dobre vo väčších skupinách, kde sa ľudia stretávajú prvýkrát.</w:t>
      </w:r>
    </w:p>
    <w:p w:rsidR="005644D4" w:rsidRDefault="005644D4" w:rsidP="005644D4">
      <w:pPr>
        <w:pStyle w:val="Normlnweb"/>
        <w:spacing w:before="240" w:beforeAutospacing="0" w:after="240" w:afterAutospacing="0"/>
      </w:pPr>
      <w:r>
        <w:rPr>
          <w:b/>
          <w:bCs/>
          <w:color w:val="000000"/>
        </w:rPr>
        <w:t>KRESLI</w:t>
      </w:r>
    </w:p>
    <w:p w:rsidR="005644D4" w:rsidRDefault="005644D4" w:rsidP="005644D4">
      <w:pPr>
        <w:pStyle w:val="Normlnweb"/>
        <w:spacing w:before="240" w:beforeAutospacing="0" w:after="240" w:afterAutospacing="0"/>
      </w:pPr>
      <w:r>
        <w:rPr>
          <w:color w:val="000000"/>
        </w:rPr>
        <w:t>Dajte každému papier a ceruzku. Nechajte 5 minút na nakreslenie obrázka, ktorý vyjadruje, kto sú bez písania akýchkoľvek slov alebo čísel. Po 5 minútach pozbierajte obrázky. Ukážte skupine obrázky, jeden po druhom, a požiadajte ich, aby sa pokúsili uhádnuť, kto to nakreslil. Každý umelec potom môže vysvetliť, ako jeho dielo vyjadruje, kým je.</w:t>
      </w:r>
    </w:p>
    <w:p w:rsidR="005644D4" w:rsidRDefault="005644D4" w:rsidP="005644D4">
      <w:pPr>
        <w:pStyle w:val="Normlnweb"/>
        <w:spacing w:before="240" w:beforeAutospacing="0" w:after="240" w:afterAutospacing="0"/>
      </w:pPr>
      <w:r>
        <w:rPr>
          <w:b/>
          <w:bCs/>
          <w:color w:val="000000"/>
        </w:rPr>
        <w:t>NEHYBNÁ SCÉNA</w:t>
      </w:r>
    </w:p>
    <w:p w:rsidR="005644D4" w:rsidRDefault="005644D4" w:rsidP="005644D4">
      <w:pPr>
        <w:pStyle w:val="Normlnweb"/>
        <w:spacing w:before="240" w:beforeAutospacing="0" w:after="240" w:afterAutospacing="0"/>
      </w:pPr>
      <w:r>
        <w:rPr>
          <w:color w:val="000000"/>
        </w:rPr>
        <w:t>Pozvite účastníkov, aby sa ticho pohybovali po miestnosti a čakali na vaše pokyny. Hru môže hrať každý za seba alebo sa vytvoria trojice alebo iné kombinácie hráčov. Ako všetci kráčajú po miestnosti, „vodca“ zvolá názov športu, napr. golf, futbal, plávanie, parašutizmus, pólo, basketbal, konské dostihy atď. Keď začujú názov športu, musia okamžite zastaviť a nehybne znázorniť spomínaný šport.</w:t>
      </w:r>
    </w:p>
    <w:p w:rsidR="005644D4" w:rsidRDefault="005644D4" w:rsidP="005644D4">
      <w:pPr>
        <w:pStyle w:val="Normlnweb"/>
        <w:spacing w:before="240" w:beforeAutospacing="0" w:after="240" w:afterAutospacing="0"/>
      </w:pPr>
      <w:r>
        <w:rPr>
          <w:color w:val="000000"/>
        </w:rPr>
        <w:t>So súhlasom účastníkov odfoťte najživší alebo najpopisnejší „</w:t>
      </w:r>
      <w:proofErr w:type="spellStart"/>
      <w:r>
        <w:rPr>
          <w:color w:val="000000"/>
        </w:rPr>
        <w:t>freeze</w:t>
      </w:r>
      <w:proofErr w:type="spellEnd"/>
      <w:r>
        <w:rPr>
          <w:color w:val="000000"/>
        </w:rPr>
        <w:t xml:space="preserve"> </w:t>
      </w:r>
      <w:proofErr w:type="spellStart"/>
      <w:r>
        <w:rPr>
          <w:color w:val="000000"/>
        </w:rPr>
        <w:t>frame</w:t>
      </w:r>
      <w:proofErr w:type="spellEnd"/>
      <w:r>
        <w:rPr>
          <w:color w:val="000000"/>
        </w:rPr>
        <w:t>“ – „nehybnú scénu“, aby ste si ju na konci spoločne pozreli.  Môžete hrať variácie hry so zadávaním emócií, pracovných činností alebo dokonca zvierat.</w:t>
      </w:r>
    </w:p>
    <w:p w:rsidR="00DC2FEE" w:rsidRDefault="00DC2FEE" w:rsidP="005644D4">
      <w:pPr>
        <w:pStyle w:val="Normlnweb"/>
        <w:spacing w:before="240" w:beforeAutospacing="0" w:after="240" w:afterAutospacing="0"/>
        <w:rPr>
          <w:b/>
          <w:bCs/>
          <w:color w:val="000000"/>
        </w:rPr>
      </w:pPr>
    </w:p>
    <w:p w:rsidR="005644D4" w:rsidRDefault="005644D4" w:rsidP="005644D4">
      <w:pPr>
        <w:pStyle w:val="Normlnweb"/>
        <w:spacing w:before="240" w:beforeAutospacing="0" w:after="240" w:afterAutospacing="0"/>
      </w:pPr>
      <w:r>
        <w:rPr>
          <w:b/>
          <w:bCs/>
          <w:color w:val="000000"/>
        </w:rPr>
        <w:lastRenderedPageBreak/>
        <w:t>ČASOVANÁ BOMBA</w:t>
      </w:r>
    </w:p>
    <w:p w:rsidR="005644D4" w:rsidRDefault="005644D4" w:rsidP="005644D4">
      <w:pPr>
        <w:pStyle w:val="Normlnweb"/>
        <w:spacing w:before="240" w:beforeAutospacing="0" w:after="240" w:afterAutospacing="0"/>
      </w:pPr>
      <w:r>
        <w:rPr>
          <w:color w:val="000000"/>
        </w:rPr>
        <w:t>Vyzvite účastníkov, aby si sadli (čelom dovnútra) do kruhu. Ako „bombu“ budete potrebovať malú penovú alebo tenisovú loptičku. Vyberie sa jeden človek, ktorý začne s „bombou“. Potom musí zvolať niekoho meno a hodiť mu „bombu“. Táto osoba má len dve sekundy na to, aby povedala meno niekoho iného a hodila mu „bombu“.</w:t>
      </w:r>
    </w:p>
    <w:p w:rsidR="005644D4" w:rsidRDefault="005644D4" w:rsidP="005644D4">
      <w:pPr>
        <w:pStyle w:val="Normlnweb"/>
        <w:spacing w:before="240" w:beforeAutospacing="0" w:after="240" w:afterAutospacing="0"/>
      </w:pPr>
      <w:r>
        <w:rPr>
          <w:color w:val="000000"/>
        </w:rPr>
        <w:t>Hru opustí ten, kto, drží loptu príliš dlho, nestihne povedať meno niekoho iného predtým, ako hádže loptu alebo urobí taký slabý hod, že ho ďalšia osoba nemôže chytiť. Veľmi jednoduchá hra, ale môže byť veľmi rýchla a dynamická. Skúste to napr. aj s dvoma „bombami“!</w:t>
      </w:r>
    </w:p>
    <w:p w:rsidR="005644D4" w:rsidRDefault="005644D4" w:rsidP="005644D4">
      <w:pPr>
        <w:pStyle w:val="Normlnweb"/>
        <w:spacing w:before="240" w:beforeAutospacing="0" w:after="240" w:afterAutospacing="0"/>
      </w:pPr>
      <w:r>
        <w:rPr>
          <w:b/>
          <w:bCs/>
          <w:color w:val="000000"/>
        </w:rPr>
        <w:t>ZOBERTE SI POKLAD</w:t>
      </w:r>
    </w:p>
    <w:p w:rsidR="005644D4" w:rsidRDefault="005644D4" w:rsidP="005644D4">
      <w:pPr>
        <w:pStyle w:val="Normlnweb"/>
        <w:spacing w:before="240" w:beforeAutospacing="0" w:after="240" w:afterAutospacing="0"/>
      </w:pPr>
      <w:r>
        <w:rPr>
          <w:color w:val="000000"/>
        </w:rPr>
        <w:t>Pozvite účastníkov, aby si sadli do veľkého kruhu. Umiestnite do stredu stoličku a na ňu položte poklad - napr. nejakú škatuľku. Požiadajte jedného dobrovoľníka, aby strážil poklad pred zlodejmi tak, že bude mať zaviazané oči a v rukách zrolované noviny.</w:t>
      </w:r>
    </w:p>
    <w:p w:rsidR="005644D4" w:rsidRDefault="005644D4" w:rsidP="005644D4">
      <w:pPr>
        <w:pStyle w:val="Normlnweb"/>
        <w:spacing w:before="240" w:beforeAutospacing="0" w:after="240" w:afterAutospacing="0"/>
      </w:pPr>
      <w:proofErr w:type="spellStart"/>
      <w:r>
        <w:rPr>
          <w:color w:val="000000"/>
        </w:rPr>
        <w:t>Akonáhle</w:t>
      </w:r>
      <w:proofErr w:type="spellEnd"/>
      <w:r>
        <w:rPr>
          <w:color w:val="000000"/>
        </w:rPr>
        <w:t xml:space="preserve"> je strážca na mieste vedľa stoličky, zlodeji sa po jednom pokúšajú priblížiť k stoličke a ukradnúť poklad. Strážca je obozretný a dáva na zlodeja pozor, pričom sa ho pokúsi odplašiť zrolovanými novinami. Ak zlodeja trafí, ten musí sa vrátiť späť do kruhu a na rade je ďalší. Ak sa mu však podarí poklad ukradnúť a vrátiť sa do kruhu, jeho odmenou bude, že sa stáva novým strážcom.</w:t>
      </w:r>
    </w:p>
    <w:p w:rsidR="005644D4" w:rsidRDefault="005644D4" w:rsidP="005644D4">
      <w:pPr>
        <w:pStyle w:val="Normlnweb"/>
        <w:spacing w:before="240" w:beforeAutospacing="0" w:after="240" w:afterAutospacing="0"/>
      </w:pPr>
      <w:r>
        <w:rPr>
          <w:b/>
          <w:bCs/>
          <w:color w:val="000000"/>
        </w:rPr>
        <w:t>ČOKOLÁDA</w:t>
      </w:r>
    </w:p>
    <w:p w:rsidR="005644D4" w:rsidRDefault="005644D4" w:rsidP="005644D4">
      <w:pPr>
        <w:pStyle w:val="Normlnweb"/>
        <w:spacing w:before="240" w:beforeAutospacing="0" w:after="240" w:afterAutospacing="0"/>
      </w:pPr>
      <w:r>
        <w:rPr>
          <w:color w:val="000000"/>
        </w:rPr>
        <w:t>Ďalšia  hra si vyžaduje malú prípravu. Potrebujete tabuľku čokolády, príbor, šatku, oblečenie ako šál, rukavice, čiapku a hraciu kocku. Požiadajte všetkých, aby si sadli do kruhu na podlahu. Do stredu kruhu položte na tanier veľkú tabuľku čokolády, nôž, vidličku a tri časti oblečenia – rukavice, šál a čiapku (nezabudnite z čokolády odstrániť obal!).</w:t>
      </w:r>
    </w:p>
    <w:p w:rsidR="005644D4" w:rsidRDefault="005644D4" w:rsidP="005644D4">
      <w:pPr>
        <w:pStyle w:val="Normlnweb"/>
        <w:spacing w:before="240" w:beforeAutospacing="0" w:after="240" w:afterAutospacing="0"/>
      </w:pPr>
      <w:r>
        <w:rPr>
          <w:color w:val="000000"/>
        </w:rPr>
        <w:t>Každá osoba v kruhu sa strieda pri hode kockou. Keď niekto hodí šestku, beží do stredu kruhu, oblečie si oblečenie a snaží sa zjesť čo najviac čokolády. Môže ju však iba krájať nožom a naberať vidličkou. Len čo niekto iný hodí šestku, vybehne do stredu, dá si rukavice, čiapku, šál a začne jesť čokoládu príborom. Pokračujte, kým sa nezje celá čokoláda. Môžete si do zásoby pripraviť ešte jednu čokoládu a na konci hry sa o ňu všetci podeliť.</w:t>
      </w:r>
    </w:p>
    <w:p w:rsidR="005644D4" w:rsidRDefault="005644D4" w:rsidP="005644D4">
      <w:pPr>
        <w:pStyle w:val="Normlnweb"/>
        <w:spacing w:before="240" w:beforeAutospacing="0" w:after="240" w:afterAutospacing="0"/>
      </w:pPr>
      <w:r>
        <w:rPr>
          <w:b/>
          <w:bCs/>
          <w:color w:val="000000"/>
        </w:rPr>
        <w:t>PODPÍSANÉ NOHY</w:t>
      </w:r>
    </w:p>
    <w:p w:rsidR="005644D4" w:rsidRDefault="005644D4" w:rsidP="005644D4">
      <w:pPr>
        <w:pStyle w:val="Normlnweb"/>
        <w:spacing w:before="240" w:beforeAutospacing="0" w:after="240" w:afterAutospacing="0"/>
      </w:pPr>
      <w:r>
        <w:rPr>
          <w:color w:val="000000"/>
        </w:rPr>
        <w:t>Dajte každému účastníkovi fixku (nie permanentnú, ale ľahko zmývateľnú) a povedzte mu, že má dve minúty na to, aby získal čo najviac podpisov na jednu (bosú) nohu. Keď uplynie čas, spočítajte podpisy, aby ste našli víťaza. Prajeme veľa zábavy.</w:t>
      </w:r>
    </w:p>
    <w:p w:rsidR="005644D4" w:rsidRDefault="005644D4" w:rsidP="005644D4">
      <w:pPr>
        <w:pStyle w:val="Normlnweb"/>
        <w:spacing w:before="240" w:beforeAutospacing="0" w:after="240" w:afterAutospacing="0"/>
      </w:pPr>
      <w:r>
        <w:rPr>
          <w:b/>
          <w:bCs/>
          <w:color w:val="000000"/>
        </w:rPr>
        <w:t>SLOVO NA ODKAZ</w:t>
      </w:r>
    </w:p>
    <w:p w:rsidR="005644D4" w:rsidRDefault="005644D4" w:rsidP="005644D4">
      <w:pPr>
        <w:pStyle w:val="Normlnweb"/>
        <w:spacing w:before="240" w:beforeAutospacing="0" w:after="240" w:afterAutospacing="0"/>
      </w:pPr>
      <w:r>
        <w:rPr>
          <w:color w:val="000000"/>
        </w:rPr>
        <w:t>Toto je hra na asociáciu slov. Požiadajte skupinu, aby si sadla do kruhu. Prvá osoba začína ľubovoľným slovom, ktoré si želá, napr. červená farba. Ďalšia osoba opakuje prvé slovo a pridá ďalšie slovo, ktoré sa spája s prvým, t.j. paradajka. Ďalšia osoba zopakuje predchádzajúce slovo a pridá ďalšie slovné spojenie, t. j. polievka atď. Aby to zostalo v pohybe, počkajte na každý odkaz na slovo iba päť sekúnd. Zistite, koľko spojovacích slov môže vaša skupina získať.</w:t>
      </w:r>
    </w:p>
    <w:p w:rsidR="005644D4" w:rsidRDefault="005644D4" w:rsidP="005644D4">
      <w:pPr>
        <w:pStyle w:val="Normlnweb"/>
        <w:spacing w:before="240" w:beforeAutospacing="0" w:after="240" w:afterAutospacing="0"/>
      </w:pPr>
      <w:r>
        <w:rPr>
          <w:b/>
          <w:bCs/>
          <w:color w:val="000000"/>
        </w:rPr>
        <w:t>PRÍBEHY PREDMETOV</w:t>
      </w:r>
    </w:p>
    <w:p w:rsidR="005644D4" w:rsidRDefault="005644D4" w:rsidP="005644D4">
      <w:pPr>
        <w:pStyle w:val="Normlnweb"/>
        <w:spacing w:before="240" w:beforeAutospacing="0" w:after="240" w:afterAutospacing="0"/>
      </w:pPr>
      <w:r>
        <w:rPr>
          <w:color w:val="000000"/>
        </w:rPr>
        <w:lastRenderedPageBreak/>
        <w:t xml:space="preserve">Zhromaždite niekoľko predmetov </w:t>
      </w:r>
      <w:bookmarkStart w:id="0" w:name="_GoBack"/>
      <w:bookmarkEnd w:id="0"/>
      <w:r>
        <w:rPr>
          <w:color w:val="000000"/>
        </w:rPr>
        <w:t>a vložte ich do tmavého plastového vrecka. Predmetmi môžu byť nástroje každodennej potreby, ako je ceruzka, prívesok na kľúče, mobilný telefón, ale môžu zahŕňať aj iné nezvyčajné napr. fosílie, dovolenková fotografia, parochňa.  Nastavte si stopky na 20 sekúnd, je to čas, ktorý bude mať každý účastník na vymyslenie si príbehu s predmetom, ktorý si vytiahne.</w:t>
      </w:r>
    </w:p>
    <w:p w:rsidR="005644D4" w:rsidRDefault="005644D4" w:rsidP="005644D4">
      <w:pPr>
        <w:pStyle w:val="Normlnweb"/>
        <w:spacing w:before="240" w:beforeAutospacing="0" w:after="240" w:afterAutospacing="0"/>
      </w:pPr>
      <w:r>
        <w:rPr>
          <w:color w:val="000000"/>
        </w:rPr>
        <w:t>Postup je takýto: Prejdite s taškou okolo skupiny a vyzvite každého účastníka, aby ponoril ruku do vreca (bez toho, aby sa pozrel), a  aby vytiahol jeden z predmetov.  Začína tvoriť príbeh, ktorý zahŕňa jeho objekt. Po 20 sekundách preberie príbeh ďalšia osoba a počas 20 sekúnd pokračuje v rozprávaní, pričom začlení svoj predmet, ktorý drží v ruke. A tak ďalej, kým každý prispeje k vášmu literárnemu príbehu. </w:t>
      </w:r>
    </w:p>
    <w:p w:rsidR="005644D4" w:rsidRDefault="005644D4" w:rsidP="005644D4">
      <w:pPr>
        <w:pStyle w:val="Normlnweb"/>
        <w:spacing w:before="240" w:beforeAutospacing="0" w:after="240" w:afterAutospacing="0"/>
      </w:pPr>
      <w:r>
        <w:rPr>
          <w:b/>
          <w:bCs/>
          <w:color w:val="000000"/>
        </w:rPr>
        <w:t>ĽADOBOREC 1 Kor 12, 27</w:t>
      </w:r>
      <w:r>
        <w:rPr>
          <w:color w:val="000000"/>
        </w:rPr>
        <w:t xml:space="preserve">: </w:t>
      </w:r>
      <w:r>
        <w:rPr>
          <w:i/>
          <w:iCs/>
          <w:color w:val="000000"/>
        </w:rPr>
        <w:t>„Vy ste Kristovo telo a jednotlivo ste údy“.</w:t>
      </w:r>
    </w:p>
    <w:p w:rsidR="005644D4" w:rsidRDefault="005644D4" w:rsidP="005644D4">
      <w:pPr>
        <w:pStyle w:val="Normlnweb"/>
        <w:spacing w:before="240" w:beforeAutospacing="0" w:after="240" w:afterAutospacing="0"/>
      </w:pPr>
      <w:r>
        <w:rPr>
          <w:color w:val="000000"/>
        </w:rPr>
        <w:t>Táto približne dvadsať minútová hra je ľadoborcom pre birmovancov alebo mladých, ktorá pomáha dospievajúcim nadviazať spojenie s Kristovým telom a rôznymi darmi, ktoré tvoria Cirkev. Môžete ho použiť ako úvod, ktorý pomôže dospievajúcim pochopiť, že sú skutočnými členmi Kristovho tela. </w:t>
      </w:r>
    </w:p>
    <w:p w:rsidR="005644D4" w:rsidRDefault="005644D4" w:rsidP="005644D4">
      <w:pPr>
        <w:pStyle w:val="Normlnweb"/>
        <w:spacing w:before="240" w:beforeAutospacing="0" w:after="240" w:afterAutospacing="0"/>
      </w:pPr>
      <w:r>
        <w:rPr>
          <w:color w:val="000000"/>
        </w:rPr>
        <w:t>Rozdeľte triedu do skupín po šesť až osem účastníkov. Pripomeňte im, ako svätý Pavol opísal Cirkev ako telo s mnohými časťami. Prečítajte si celý 1. list Korinťanom 12 alebo jeho časť ako motiváciu na úvod.</w:t>
      </w:r>
    </w:p>
    <w:p w:rsidR="005644D4" w:rsidRDefault="005644D4" w:rsidP="005644D4">
      <w:pPr>
        <w:pStyle w:val="Normlnweb"/>
        <w:spacing w:before="240" w:beforeAutospacing="0" w:after="240" w:afterAutospacing="0"/>
      </w:pPr>
      <w:r>
        <w:rPr>
          <w:color w:val="000000"/>
        </w:rPr>
        <w:t>V rámci vytvorených malých skupín priraďte ich členom „časti“ tela. Dvaja ľudia môžu byť „ruky“, dvaja až štyria ľudia môžu byť „nohy“, jedna osoba môže byť „ústami“ a posledná osoba môžu byť „oči“. Úlohou skupiny je prejsť z jednej strany miestnosti na druhú a otvoriť Sväté Písmo na súradniciach k 1 Kor 12.</w:t>
      </w:r>
    </w:p>
    <w:p w:rsidR="005644D4" w:rsidRDefault="005644D4" w:rsidP="005644D4">
      <w:pPr>
        <w:pStyle w:val="Normlnweb"/>
        <w:spacing w:before="240" w:beforeAutospacing="0" w:after="240" w:afterAutospacing="0"/>
      </w:pPr>
      <w:r>
        <w:rPr>
          <w:color w:val="000000"/>
        </w:rPr>
        <w:t>Dôležité je, že iba tí, ktorí sú nohami, sa môžu svojimi nohami dotýkať zeme. Iba tí, ktorí sú rukami, môžu používať svoje ruky. Iba osoba, ktorá je očami, môže vidieť (zvyšok skupiny by mal zavrieť oči alebo by mal mať oči zaviazané) a hovoriť môžu iba ústa. V podstate všetko to stojí na „nohách“, aby preniesli ostatných členov skupiny cez miestnosť a „oči“ a „ústa“ aby nasmerovali „ruky“ na otvorenie Biblie na správnej strane.</w:t>
      </w:r>
    </w:p>
    <w:p w:rsidR="005644D4" w:rsidRDefault="005644D4" w:rsidP="005644D4">
      <w:pPr>
        <w:pStyle w:val="Normlnweb"/>
        <w:spacing w:before="240" w:beforeAutospacing="0" w:after="240" w:afterAutospacing="0"/>
      </w:pPr>
      <w:r>
        <w:rPr>
          <w:color w:val="000000"/>
        </w:rPr>
        <w:t>Prvý tím, ktorý dokončí úlohu, je víťaz. Okrem toho, že na aktivitu nadviažeme podrobnejšou diskusiou o 1. Liste Korinťanom 12, môže to byť dobrý úvod do diskusie o rozmanitosti darov v Cirkvi a o tom, ako musia všetci spolupracovať.</w:t>
      </w:r>
    </w:p>
    <w:p w:rsidR="001C6527" w:rsidRDefault="00DC2FEE"/>
    <w:sectPr w:rsidR="001C6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7BDF"/>
    <w:multiLevelType w:val="multilevel"/>
    <w:tmpl w:val="CEE6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D4"/>
    <w:rsid w:val="002B7122"/>
    <w:rsid w:val="005644D4"/>
    <w:rsid w:val="00BD2665"/>
    <w:rsid w:val="00DC2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644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
    <w:link w:val="TextbublinyChar"/>
    <w:uiPriority w:val="99"/>
    <w:semiHidden/>
    <w:unhideWhenUsed/>
    <w:rsid w:val="005644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44D4"/>
    <w:rPr>
      <w:rFonts w:ascii="Tahoma" w:hAnsi="Tahoma" w:cs="Tahoma"/>
      <w:sz w:val="16"/>
      <w:szCs w:val="16"/>
    </w:rPr>
  </w:style>
  <w:style w:type="paragraph" w:styleId="Nzev">
    <w:name w:val="Title"/>
    <w:basedOn w:val="Normln"/>
    <w:next w:val="Normln"/>
    <w:link w:val="NzevChar"/>
    <w:uiPriority w:val="10"/>
    <w:qFormat/>
    <w:rsid w:val="00DC2F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evChar">
    <w:name w:val="Název Char"/>
    <w:basedOn w:val="Standardnpsmoodstavce"/>
    <w:link w:val="Nzev"/>
    <w:uiPriority w:val="10"/>
    <w:rsid w:val="00DC2FEE"/>
    <w:rPr>
      <w:rFonts w:asciiTheme="majorHAnsi" w:eastAsiaTheme="majorEastAsia" w:hAnsiTheme="majorHAnsi" w:cstheme="majorBidi"/>
      <w:color w:val="17365D" w:themeColor="text2" w:themeShade="BF"/>
      <w:spacing w:val="5"/>
      <w:kern w:val="28"/>
      <w:sz w:val="52"/>
      <w:szCs w:val="52"/>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644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
    <w:link w:val="TextbublinyChar"/>
    <w:uiPriority w:val="99"/>
    <w:semiHidden/>
    <w:unhideWhenUsed/>
    <w:rsid w:val="005644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44D4"/>
    <w:rPr>
      <w:rFonts w:ascii="Tahoma" w:hAnsi="Tahoma" w:cs="Tahoma"/>
      <w:sz w:val="16"/>
      <w:szCs w:val="16"/>
    </w:rPr>
  </w:style>
  <w:style w:type="paragraph" w:styleId="Nzev">
    <w:name w:val="Title"/>
    <w:basedOn w:val="Normln"/>
    <w:next w:val="Normln"/>
    <w:link w:val="NzevChar"/>
    <w:uiPriority w:val="10"/>
    <w:qFormat/>
    <w:rsid w:val="00DC2F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evChar">
    <w:name w:val="Název Char"/>
    <w:basedOn w:val="Standardnpsmoodstavce"/>
    <w:link w:val="Nzev"/>
    <w:uiPriority w:val="10"/>
    <w:rsid w:val="00DC2FEE"/>
    <w:rPr>
      <w:rFonts w:asciiTheme="majorHAnsi" w:eastAsiaTheme="majorEastAsia" w:hAnsiTheme="majorHAnsi" w:cstheme="majorBidi"/>
      <w:color w:val="17365D" w:themeColor="text2" w:themeShade="BF"/>
      <w:spacing w:val="5"/>
      <w:kern w:val="28"/>
      <w:sz w:val="52"/>
      <w:szCs w:val="5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7932">
      <w:bodyDiv w:val="1"/>
      <w:marLeft w:val="0"/>
      <w:marRight w:val="0"/>
      <w:marTop w:val="0"/>
      <w:marBottom w:val="0"/>
      <w:divBdr>
        <w:top w:val="none" w:sz="0" w:space="0" w:color="auto"/>
        <w:left w:val="none" w:sz="0" w:space="0" w:color="auto"/>
        <w:bottom w:val="none" w:sz="0" w:space="0" w:color="auto"/>
        <w:right w:val="none" w:sz="0" w:space="0" w:color="auto"/>
      </w:divBdr>
    </w:div>
    <w:div w:id="17262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1100</Words>
  <Characters>6272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DKU_DANO</dc:creator>
  <cp:lastModifiedBy>DKU_DANO</cp:lastModifiedBy>
  <cp:revision>3</cp:revision>
  <dcterms:created xsi:type="dcterms:W3CDTF">2024-09-04T11:37:00Z</dcterms:created>
  <dcterms:modified xsi:type="dcterms:W3CDTF">2024-09-04T11:52:00Z</dcterms:modified>
</cp:coreProperties>
</file>